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6230"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2659"/>
        <w:gridCol w:w="750"/>
        <w:gridCol w:w="1230"/>
        <w:gridCol w:w="630"/>
        <w:gridCol w:w="600"/>
        <w:gridCol w:w="600"/>
        <w:gridCol w:w="675"/>
        <w:gridCol w:w="765"/>
        <w:gridCol w:w="600"/>
        <w:gridCol w:w="630"/>
        <w:gridCol w:w="705"/>
        <w:gridCol w:w="645"/>
        <w:gridCol w:w="300"/>
        <w:gridCol w:w="345"/>
        <w:gridCol w:w="405"/>
        <w:gridCol w:w="345"/>
        <w:gridCol w:w="360"/>
        <w:gridCol w:w="663"/>
        <w:gridCol w:w="417"/>
        <w:gridCol w:w="1128"/>
        <w:gridCol w:w="840"/>
        <w:gridCol w:w="372"/>
        <w:gridCol w:w="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6230" w:type="dxa"/>
            <w:gridSpan w:val="24"/>
            <w:tcBorders>
              <w:top w:val="nil"/>
              <w:left w:val="nil"/>
              <w:bottom w:val="nil"/>
              <w:right w:val="nil"/>
            </w:tcBorders>
            <w:shd w:val="clear" w:color="auto" w:fill="auto"/>
            <w:noWrap/>
            <w:vAlign w:val="center"/>
          </w:tcPr>
          <w:p>
            <w:pPr>
              <w:keepNext w:val="0"/>
              <w:keepLines w:val="0"/>
              <w:pageBreakBefore w:val="0"/>
              <w:widowControl/>
              <w:suppressLineNumbers w:val="0"/>
              <w:tabs>
                <w:tab w:val="left" w:pos="369"/>
                <w:tab w:val="center" w:pos="8803"/>
              </w:tabs>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40"/>
                <w:szCs w:val="40"/>
                <w:u w:val="none"/>
              </w:rPr>
            </w:pPr>
            <w:r>
              <w:rPr>
                <w:rFonts w:hint="eastAsia" w:ascii="黑体" w:hAnsi="黑体" w:eastAsia="黑体" w:cs="黑体"/>
                <w:b w:val="0"/>
                <w:bCs w:val="0"/>
                <w:i w:val="0"/>
                <w:iCs w:val="0"/>
                <w:color w:val="000000"/>
                <w:kern w:val="0"/>
                <w:sz w:val="32"/>
                <w:szCs w:val="32"/>
                <w:u w:val="none"/>
                <w:lang w:val="en-US" w:eastAsia="zh-CN" w:bidi="ar"/>
              </w:rPr>
              <w:tab/>
            </w:r>
            <w:r>
              <w:rPr>
                <w:rFonts w:hint="eastAsia" w:ascii="黑体" w:hAnsi="黑体" w:eastAsia="黑体" w:cs="黑体"/>
                <w:b w:val="0"/>
                <w:bCs w:val="0"/>
                <w:i w:val="0"/>
                <w:iCs w:val="0"/>
                <w:color w:val="000000"/>
                <w:kern w:val="0"/>
                <w:sz w:val="32"/>
                <w:szCs w:val="32"/>
                <w:u w:val="none"/>
                <w:lang w:val="en-US" w:eastAsia="zh-CN" w:bidi="ar"/>
              </w:rPr>
              <w:t>附件2</w:t>
            </w:r>
            <w:r>
              <w:rPr>
                <w:rFonts w:hint="eastAsia" w:ascii="宋体" w:hAnsi="宋体" w:eastAsia="宋体" w:cs="宋体"/>
                <w:i w:val="0"/>
                <w:iCs w:val="0"/>
                <w:color w:val="000000"/>
                <w:kern w:val="0"/>
                <w:sz w:val="40"/>
                <w:szCs w:val="40"/>
                <w:u w:val="none"/>
                <w:lang w:val="en-US" w:eastAsia="zh-CN" w:bidi="ar"/>
              </w:rPr>
              <w:tab/>
            </w:r>
            <w:r>
              <w:rPr>
                <w:rFonts w:hint="eastAsia" w:ascii="方正小标宋简体" w:hAnsi="方正小标宋简体" w:eastAsia="方正小标宋简体" w:cs="方正小标宋简体"/>
                <w:b w:val="0"/>
                <w:bCs w:val="0"/>
                <w:kern w:val="2"/>
                <w:sz w:val="44"/>
                <w:szCs w:val="44"/>
                <w:lang w:val="en-US" w:eastAsia="zh-CN" w:bidi="ar-SA"/>
              </w:rPr>
              <w:t>养老服务领域腐败和作风问题集中整治工作情况表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30" w:type="dxa"/>
            <w:gridSpan w:val="2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填报单位：                                                                                        填表时间：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Height w:val="540" w:hRule="atLeast"/>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整治项目名称</w:t>
            </w:r>
          </w:p>
        </w:tc>
        <w:tc>
          <w:tcPr>
            <w:tcW w:w="75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责任单位</w:t>
            </w:r>
          </w:p>
        </w:tc>
        <w:tc>
          <w:tcPr>
            <w:tcW w:w="123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整治的重点问题</w:t>
            </w:r>
          </w:p>
        </w:tc>
        <w:tc>
          <w:tcPr>
            <w:tcW w:w="63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整治时间及进度安排</w:t>
            </w:r>
          </w:p>
        </w:tc>
        <w:tc>
          <w:tcPr>
            <w:tcW w:w="6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查处腐败和作风问题数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批评教育帮助和处理人数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党纪政务处分人数</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发现职能部门问题数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推动整改问题数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推动建立和完善制度数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制法纪检监察建议书数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追踪完成整改建议书份数</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通报曝光</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公布结果</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追缴违规违纪违法资金数（万元）</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以案促改数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工作成效</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整治工作存在的问题</w:t>
            </w: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Height w:val="1657"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人数</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批次数</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项目数</w:t>
            </w: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Height w:val="2027" w:hRule="atLeast"/>
        </w:trPr>
        <w:tc>
          <w:tcPr>
            <w:tcW w:w="46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焦养老服务管理领域：开展养老服务资金整治。紧盯2021年以来彩票公益金支持的养老服务重点项目，打通有效落实“最后一公里”，重点整治公办养老机构闲置挤占、虚报套取、贪污挪用资金问题和侵害集中供养老人生活待遇保障权益问题，整治养老资金滞留、支出速度慢、使用不规范、绩效评价流于形式等问题，整顿养老机构收费不规范、涉嫌非法集资等问题。</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tbl>
      <w:tblPr>
        <w:tblStyle w:val="9"/>
        <w:tblpPr w:leftFromText="180" w:rightFromText="180" w:vertAnchor="text" w:horzAnchor="page" w:tblpX="396" w:tblpY="8"/>
        <w:tblOverlap w:val="never"/>
        <w:tblW w:w="16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trPr>
        <w:tc>
          <w:tcPr>
            <w:tcW w:w="16113" w:type="dxa"/>
            <w:tcBorders>
              <w:top w:val="nil"/>
            </w:tcBorders>
          </w:tcPr>
          <w:p>
            <w:pPr>
              <w:pStyle w:val="3"/>
              <w:keepNext w:val="0"/>
              <w:keepLines w:val="0"/>
              <w:pageBreakBefore w:val="0"/>
              <w:widowControl w:val="0"/>
              <w:kinsoku/>
              <w:wordWrap/>
              <w:overflowPunct/>
              <w:topLinePunct w:val="0"/>
              <w:autoSpaceDE/>
              <w:autoSpaceDN/>
              <w:bidi w:val="0"/>
              <w:adjustRightInd/>
              <w:snapToGrid/>
              <w:spacing w:line="96" w:lineRule="auto"/>
              <w:textAlignment w:val="auto"/>
              <w:rPr>
                <w:rFonts w:hint="eastAsia"/>
                <w:sz w:val="21"/>
                <w:szCs w:val="21"/>
                <w:vertAlign w:val="baseline"/>
                <w:lang w:val="en-US" w:eastAsia="zh-CN"/>
              </w:rPr>
            </w:pPr>
            <w:r>
              <w:rPr>
                <w:rFonts w:hint="eastAsia"/>
                <w:sz w:val="21"/>
                <w:szCs w:val="21"/>
                <w:vertAlign w:val="baseline"/>
                <w:lang w:val="en-US" w:eastAsia="zh-CN"/>
              </w:rPr>
              <w:t>填报要求:1.本表格内容每月更新一次，重要情况随时报送。</w:t>
            </w:r>
          </w:p>
          <w:p>
            <w:pPr>
              <w:pStyle w:val="3"/>
              <w:keepNext w:val="0"/>
              <w:keepLines w:val="0"/>
              <w:pageBreakBefore w:val="0"/>
              <w:widowControl w:val="0"/>
              <w:kinsoku/>
              <w:wordWrap/>
              <w:overflowPunct/>
              <w:topLinePunct w:val="0"/>
              <w:autoSpaceDE/>
              <w:autoSpaceDN/>
              <w:bidi w:val="0"/>
              <w:adjustRightInd/>
              <w:snapToGrid/>
              <w:spacing w:line="96" w:lineRule="auto"/>
              <w:ind w:firstLine="840" w:firstLineChars="400"/>
              <w:textAlignment w:val="auto"/>
              <w:rPr>
                <w:rFonts w:hint="eastAsia"/>
                <w:sz w:val="21"/>
                <w:szCs w:val="21"/>
                <w:vertAlign w:val="baseline"/>
                <w:lang w:val="en-US" w:eastAsia="zh-CN"/>
              </w:rPr>
            </w:pPr>
            <w:r>
              <w:rPr>
                <w:rFonts w:hint="eastAsia"/>
                <w:sz w:val="21"/>
                <w:szCs w:val="21"/>
                <w:vertAlign w:val="baseline"/>
                <w:lang w:val="en-US" w:eastAsia="zh-CN"/>
              </w:rPr>
              <w:t>2.有关数据中每一栏仅填写阿拉伯数字，无需带单位，如该项没有则填写“0”:</w:t>
            </w:r>
          </w:p>
          <w:p>
            <w:pPr>
              <w:pStyle w:val="3"/>
              <w:keepNext w:val="0"/>
              <w:keepLines w:val="0"/>
              <w:pageBreakBefore w:val="0"/>
              <w:widowControl w:val="0"/>
              <w:kinsoku/>
              <w:wordWrap/>
              <w:overflowPunct/>
              <w:topLinePunct w:val="0"/>
              <w:autoSpaceDE/>
              <w:autoSpaceDN/>
              <w:bidi w:val="0"/>
              <w:adjustRightInd/>
              <w:snapToGrid/>
              <w:spacing w:line="96" w:lineRule="auto"/>
              <w:ind w:firstLine="840" w:firstLineChars="400"/>
              <w:textAlignment w:val="auto"/>
              <w:rPr>
                <w:rFonts w:hint="eastAsia"/>
                <w:sz w:val="21"/>
                <w:szCs w:val="21"/>
                <w:vertAlign w:val="baseline"/>
                <w:lang w:val="en-US" w:eastAsia="zh-CN"/>
              </w:rPr>
            </w:pPr>
            <w:r>
              <w:rPr>
                <w:rFonts w:hint="eastAsia"/>
                <w:sz w:val="21"/>
                <w:szCs w:val="21"/>
                <w:vertAlign w:val="baseline"/>
                <w:lang w:val="en-US" w:eastAsia="zh-CN"/>
              </w:rPr>
              <w:t>3.“公布成果”是指对社会公开发表的整治情况、整治效果等;</w:t>
            </w:r>
          </w:p>
          <w:p>
            <w:pPr>
              <w:pStyle w:val="3"/>
              <w:keepNext w:val="0"/>
              <w:keepLines w:val="0"/>
              <w:pageBreakBefore w:val="0"/>
              <w:widowControl w:val="0"/>
              <w:kinsoku/>
              <w:wordWrap/>
              <w:overflowPunct/>
              <w:topLinePunct w:val="0"/>
              <w:autoSpaceDE/>
              <w:autoSpaceDN/>
              <w:bidi w:val="0"/>
              <w:adjustRightInd/>
              <w:snapToGrid/>
              <w:spacing w:line="96" w:lineRule="auto"/>
              <w:ind w:firstLine="840" w:firstLineChars="400"/>
              <w:textAlignment w:val="auto"/>
              <w:rPr>
                <w:rFonts w:hint="eastAsia"/>
                <w:sz w:val="21"/>
                <w:szCs w:val="21"/>
                <w:vertAlign w:val="baseline"/>
                <w:lang w:val="en-US" w:eastAsia="zh-CN"/>
              </w:rPr>
            </w:pPr>
            <w:r>
              <w:rPr>
                <w:rFonts w:hint="eastAsia"/>
                <w:sz w:val="21"/>
                <w:szCs w:val="21"/>
                <w:vertAlign w:val="baseline"/>
                <w:lang w:val="en-US" w:eastAsia="zh-CN"/>
              </w:rPr>
              <w:t>4.关于“工作成效”，重点填报采取的有效监督措施、查处的典型案例以及推动解决的具体问题、完善的制度机制、群众的切身感受等，不应单纯以职能部门的工作成效代替。</w:t>
            </w:r>
          </w:p>
          <w:p>
            <w:pPr>
              <w:pStyle w:val="3"/>
              <w:keepNext w:val="0"/>
              <w:keepLines w:val="0"/>
              <w:pageBreakBefore w:val="0"/>
              <w:widowControl w:val="0"/>
              <w:kinsoku/>
              <w:wordWrap/>
              <w:overflowPunct/>
              <w:topLinePunct w:val="0"/>
              <w:autoSpaceDE/>
              <w:autoSpaceDN/>
              <w:bidi w:val="0"/>
              <w:adjustRightInd/>
              <w:snapToGrid/>
              <w:spacing w:line="96" w:lineRule="auto"/>
              <w:ind w:firstLine="840" w:firstLineChars="400"/>
              <w:textAlignment w:val="auto"/>
              <w:rPr>
                <w:rFonts w:hint="eastAsia"/>
                <w:sz w:val="21"/>
                <w:szCs w:val="21"/>
                <w:vertAlign w:val="baseline"/>
                <w:lang w:val="en-US" w:eastAsia="zh-CN"/>
              </w:rPr>
            </w:pPr>
            <w:r>
              <w:rPr>
                <w:rFonts w:hint="eastAsia"/>
                <w:sz w:val="21"/>
                <w:szCs w:val="21"/>
                <w:vertAlign w:val="baseline"/>
                <w:lang w:val="en-US" w:eastAsia="zh-CN"/>
              </w:rPr>
              <w:t>5.关于“存在问题”，只报当月新梳理的问题，如无可不报。</w:t>
            </w:r>
          </w:p>
          <w:p>
            <w:pPr>
              <w:pStyle w:val="3"/>
              <w:keepNext w:val="0"/>
              <w:keepLines w:val="0"/>
              <w:pageBreakBefore w:val="0"/>
              <w:widowControl w:val="0"/>
              <w:kinsoku/>
              <w:wordWrap/>
              <w:overflowPunct/>
              <w:topLinePunct w:val="0"/>
              <w:autoSpaceDE/>
              <w:autoSpaceDN/>
              <w:bidi w:val="0"/>
              <w:adjustRightInd/>
              <w:snapToGrid/>
              <w:spacing w:line="96" w:lineRule="auto"/>
              <w:ind w:firstLine="840" w:firstLineChars="400"/>
              <w:textAlignment w:val="auto"/>
              <w:rPr>
                <w:rFonts w:hint="eastAsia"/>
                <w:vertAlign w:val="baseline"/>
                <w:lang w:val="en-US" w:eastAsia="zh-CN"/>
              </w:rPr>
            </w:pPr>
            <w:r>
              <w:rPr>
                <w:rFonts w:hint="eastAsia"/>
                <w:sz w:val="21"/>
                <w:szCs w:val="21"/>
                <w:vertAlign w:val="baseline"/>
                <w:lang w:val="en-US" w:eastAsia="zh-CN"/>
              </w:rPr>
              <w:t>6.关于数据，填报本年度以来数据。涉及数据应当为全年累加数据，非当月数据。每月18日前将数据报送市民政局养老服务领域腐败和作风问题集中整治工作领导小组办公室。联系人：何英梅；联系电话：2182022，2182108；电子邮箱：smxmzjdb@163.com。</w:t>
            </w:r>
          </w:p>
        </w:tc>
      </w:tr>
    </w:tbl>
    <w:p>
      <w:pPr>
        <w:pStyle w:val="3"/>
        <w:rPr>
          <w:rFonts w:hint="eastAsia"/>
          <w:lang w:val="en-US" w:eastAsia="zh-CN"/>
        </w:rPr>
        <w:sectPr>
          <w:pgSz w:w="16838" w:h="11906" w:orient="landscape"/>
          <w:pgMar w:top="113" w:right="113" w:bottom="0" w:left="170" w:header="851" w:footer="992" w:gutter="0"/>
          <w:cols w:space="0" w:num="1"/>
          <w:rtlGutter w:val="0"/>
          <w:docGrid w:type="lines" w:linePitch="312" w:charSpace="0"/>
        </w:sectPr>
      </w:pPr>
    </w:p>
    <w:tbl>
      <w:tblPr>
        <w:tblStyle w:val="8"/>
        <w:tblW w:w="15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723"/>
        <w:gridCol w:w="1326"/>
        <w:gridCol w:w="1305"/>
        <w:gridCol w:w="1275"/>
        <w:gridCol w:w="1350"/>
        <w:gridCol w:w="1035"/>
        <w:gridCol w:w="1500"/>
        <w:gridCol w:w="1245"/>
        <w:gridCol w:w="1245"/>
        <w:gridCol w:w="1200"/>
        <w:gridCol w:w="1080"/>
        <w:gridCol w:w="975"/>
        <w:gridCol w:w="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0" w:type="dxa"/>
          <w:trHeight w:val="800" w:hRule="atLeast"/>
        </w:trPr>
        <w:tc>
          <w:tcPr>
            <w:tcW w:w="14982" w:type="dxa"/>
            <w:gridSpan w:val="13"/>
            <w:tcBorders>
              <w:top w:val="nil"/>
              <w:left w:val="nil"/>
              <w:bottom w:val="nil"/>
              <w:right w:val="nil"/>
            </w:tcBorders>
            <w:shd w:val="clear" w:color="auto" w:fill="auto"/>
            <w:noWrap/>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b w:val="0"/>
                <w:bCs w:val="0"/>
                <w:kern w:val="2"/>
                <w:sz w:val="44"/>
                <w:szCs w:val="44"/>
                <w:lang w:val="en-US" w:eastAsia="zh-CN" w:bidi="ar-SA"/>
              </w:rPr>
              <w:t>养老服务领域腐败和作风问题排查整改台账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20" w:hRule="atLeast"/>
        </w:trPr>
        <w:tc>
          <w:tcPr>
            <w:tcW w:w="14982"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填报单位：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地区</w:t>
            </w:r>
          </w:p>
        </w:tc>
        <w:tc>
          <w:tcPr>
            <w:tcW w:w="13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发现问题的单位</w:t>
            </w:r>
          </w:p>
        </w:tc>
        <w:tc>
          <w:tcPr>
            <w:tcW w:w="13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发现时间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w:t>
            </w:r>
            <w:r>
              <w:rPr>
                <w:rFonts w:hint="eastAsia" w:ascii="宋体" w:hAnsi="宋体" w:cs="宋体"/>
                <w:i w:val="0"/>
                <w:iCs w:val="0"/>
                <w:color w:val="000000"/>
                <w:kern w:val="0"/>
                <w:sz w:val="24"/>
                <w:szCs w:val="24"/>
                <w:u w:val="none"/>
                <w:lang w:val="en-US" w:eastAsia="zh-CN" w:bidi="ar"/>
              </w:rPr>
              <w:t>领域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问题简介</w:t>
            </w:r>
          </w:p>
        </w:tc>
        <w:tc>
          <w:tcPr>
            <w:tcW w:w="10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整改责任单位</w:t>
            </w:r>
          </w:p>
        </w:tc>
        <w:tc>
          <w:tcPr>
            <w:tcW w:w="150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移交时间</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整改措施</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整改时限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责任领导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是否完成整改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整改成效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50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bookmarkStart w:id="0" w:name="_GoBack"/>
            <w:bookmarkEnd w:id="0"/>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50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50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eastAsia="zh-CN"/>
              </w:rPr>
            </w:pPr>
            <w:r>
              <w:rPr>
                <w:rFonts w:hint="eastAsia" w:ascii="宋体" w:hAnsi="宋体" w:cs="宋体"/>
                <w:i w:val="0"/>
                <w:iCs w:val="0"/>
                <w:color w:val="000000"/>
                <w:sz w:val="28"/>
                <w:szCs w:val="28"/>
                <w:u w:val="none"/>
                <w:lang w:eastAsia="zh-CN"/>
              </w:rPr>
              <w:t>其他</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50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bl>
    <w:p>
      <w:pPr>
        <w:pStyle w:val="2"/>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填写说明：1.“问题领域”栏请对应《方案》中“整治内容”填写。</w:t>
      </w:r>
    </w:p>
    <w:p>
      <w:pPr>
        <w:pStyle w:val="2"/>
        <w:numPr>
          <w:ilvl w:val="0"/>
          <w:numId w:val="0"/>
        </w:numPr>
        <w:ind w:firstLine="1050" w:firstLineChars="500"/>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2.“其他”项可填写本地制定的《工作方案》中增加的整治项。</w:t>
      </w:r>
    </w:p>
    <w:p>
      <w:pPr>
        <w:pStyle w:val="2"/>
        <w:numPr>
          <w:ilvl w:val="0"/>
          <w:numId w:val="0"/>
        </w:numPr>
        <w:ind w:firstLine="1050" w:firstLineChars="500"/>
        <w:rPr>
          <w:rFonts w:hint="eastAsia"/>
          <w:sz w:val="21"/>
          <w:szCs w:val="21"/>
          <w:vertAlign w:val="baseline"/>
          <w:lang w:val="en-US" w:eastAsia="zh-CN"/>
        </w:rPr>
      </w:pPr>
      <w:r>
        <w:rPr>
          <w:rFonts w:hint="eastAsia" w:ascii="宋体" w:hAnsi="宋体" w:cs="宋体"/>
          <w:i w:val="0"/>
          <w:iCs w:val="0"/>
          <w:color w:val="000000"/>
          <w:kern w:val="0"/>
          <w:sz w:val="21"/>
          <w:szCs w:val="21"/>
          <w:u w:val="none"/>
          <w:lang w:val="en-US" w:eastAsia="zh-CN" w:bidi="ar"/>
        </w:rPr>
        <w:t>3.请于5月18日前报</w:t>
      </w:r>
      <w:r>
        <w:rPr>
          <w:rFonts w:hint="eastAsia"/>
          <w:sz w:val="21"/>
          <w:szCs w:val="21"/>
          <w:vertAlign w:val="baseline"/>
          <w:lang w:val="en-US" w:eastAsia="zh-CN"/>
        </w:rPr>
        <w:t>送市民政局养老服务领域腐败和作风问题集中整治工作领导小组办公室。</w:t>
      </w:r>
    </w:p>
    <w:p>
      <w:pPr>
        <w:pStyle w:val="3"/>
        <w:rPr>
          <w:rFonts w:hint="default"/>
          <w:lang w:val="en-US" w:eastAsia="zh-CN"/>
        </w:rPr>
      </w:pPr>
    </w:p>
    <w:p>
      <w:pPr>
        <w:pStyle w:val="2"/>
        <w:numPr>
          <w:ilvl w:val="0"/>
          <w:numId w:val="0"/>
        </w:numPr>
        <w:rPr>
          <w:rFonts w:hint="eastAsia" w:ascii="宋体" w:hAnsi="宋体" w:eastAsia="宋体" w:cs="宋体"/>
          <w:i w:val="0"/>
          <w:iCs w:val="0"/>
          <w:color w:val="000000"/>
          <w:kern w:val="0"/>
          <w:sz w:val="24"/>
          <w:szCs w:val="24"/>
          <w:u w:val="none"/>
          <w:lang w:val="en-US" w:eastAsia="zh-CN" w:bidi="ar"/>
        </w:rPr>
        <w:sectPr>
          <w:footerReference r:id="rId3" w:type="default"/>
          <w:pgSz w:w="16838" w:h="11906" w:orient="landscape"/>
          <w:pgMar w:top="1587" w:right="2098" w:bottom="1587" w:left="1420" w:header="851" w:footer="1418" w:gutter="0"/>
          <w:pgNumType w:fmt="decimal"/>
          <w:cols w:space="720" w:num="1"/>
          <w:docGrid w:linePitch="579" w:charSpace="-425"/>
        </w:sectPr>
      </w:pPr>
      <w:r>
        <w:rPr>
          <w:rFonts w:hint="eastAsia" w:ascii="宋体" w:hAnsi="宋体" w:eastAsia="宋体" w:cs="宋体"/>
          <w:i w:val="0"/>
          <w:iCs w:val="0"/>
          <w:color w:val="000000"/>
          <w:kern w:val="0"/>
          <w:sz w:val="24"/>
          <w:szCs w:val="24"/>
          <w:u w:val="none"/>
          <w:lang w:val="en-US" w:eastAsia="zh-CN" w:bidi="ar"/>
        </w:rPr>
        <w:t>填表人：</w:t>
      </w:r>
      <w:r>
        <w:rPr>
          <w:rFonts w:hint="eastAsia" w:ascii="仿宋" w:hAnsi="仿宋" w:eastAsia="仿宋" w:cs="仿宋"/>
          <w:sz w:val="32"/>
          <w:szCs w:val="32"/>
          <w:lang w:val="en-US" w:eastAsia="zh-CN"/>
        </w:rPr>
        <w:t xml:space="preserve">                             </w:t>
      </w:r>
      <w:r>
        <w:rPr>
          <w:rFonts w:hint="eastAsia" w:ascii="宋体" w:hAnsi="宋体" w:eastAsia="宋体" w:cs="宋体"/>
          <w:i w:val="0"/>
          <w:iCs w:val="0"/>
          <w:color w:val="000000"/>
          <w:kern w:val="0"/>
          <w:sz w:val="24"/>
          <w:szCs w:val="24"/>
          <w:u w:val="none"/>
          <w:lang w:val="en-US" w:eastAsia="zh-CN" w:bidi="ar"/>
        </w:rPr>
        <w:t xml:space="preserve">联系电话： </w:t>
      </w:r>
      <w:r>
        <w:rPr>
          <w:rFonts w:hint="eastAsia" w:ascii="仿宋" w:hAnsi="仿宋" w:eastAsia="仿宋" w:cs="仿宋"/>
          <w:sz w:val="32"/>
          <w:szCs w:val="32"/>
          <w:lang w:val="en-US" w:eastAsia="zh-CN"/>
        </w:rPr>
        <w:t xml:space="preserve">                          </w:t>
      </w:r>
      <w:r>
        <w:rPr>
          <w:rFonts w:hint="eastAsia" w:ascii="宋体" w:hAnsi="宋体" w:eastAsia="宋体" w:cs="宋体"/>
          <w:i w:val="0"/>
          <w:iCs w:val="0"/>
          <w:color w:val="000000"/>
          <w:kern w:val="0"/>
          <w:sz w:val="24"/>
          <w:szCs w:val="24"/>
          <w:u w:val="none"/>
          <w:lang w:val="en-US" w:eastAsia="zh-CN" w:bidi="ar"/>
        </w:rPr>
        <w:t>审核人：</w:t>
      </w:r>
    </w:p>
    <w:p>
      <w:pPr>
        <w:pStyle w:val="3"/>
        <w:rPr>
          <w:rFonts w:hint="default"/>
          <w:lang w:val="en-US" w:eastAsia="zh-CN"/>
        </w:rPr>
      </w:pPr>
    </w:p>
    <w:p/>
    <w:sectPr>
      <w:pgSz w:w="11906" w:h="16838"/>
      <w:pgMar w:top="1984" w:right="1701" w:bottom="1814" w:left="1701" w:header="851" w:footer="1474"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A7677"/>
    <w:rsid w:val="06DD5671"/>
    <w:rsid w:val="076D3EE9"/>
    <w:rsid w:val="15FD3F1D"/>
    <w:rsid w:val="16974827"/>
    <w:rsid w:val="4034153D"/>
    <w:rsid w:val="508A7677"/>
    <w:rsid w:val="66DC4E31"/>
    <w:rsid w:val="714C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pPr>
  </w:style>
  <w:style w:type="paragraph" w:styleId="3">
    <w:name w:val="Body Text 2"/>
    <w:basedOn w:val="4"/>
    <w:next w:val="2"/>
    <w:qFormat/>
    <w:uiPriority w:val="0"/>
    <w:pPr>
      <w:spacing w:after="120" w:line="480" w:lineRule="auto"/>
    </w:pPr>
  </w:style>
  <w:style w:type="paragraph" w:customStyle="1" w:styleId="4">
    <w:name w:val="正文1"/>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正文文本1"/>
    <w:basedOn w:val="4"/>
    <w:next w:val="3"/>
    <w:qFormat/>
    <w:uiPriority w:val="0"/>
    <w:pPr>
      <w:widowControl/>
      <w:snapToGrid w:val="0"/>
      <w:spacing w:line="600" w:lineRule="exact"/>
      <w:jc w:val="left"/>
    </w:pPr>
    <w:rPr>
      <w:rFonts w:ascii="方正仿宋_GBK" w:hAnsi="方正仿宋_GBK" w:eastAsia="方正仿宋_GBK" w:cs="Tahoma"/>
      <w:color w:val="000000"/>
      <w:kern w:val="0"/>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2022-04-17T08:31:00Z</dcterms:created>
  <dc:creator>Administrator</dc:creator>
  <cp:lastModifiedBy>Administrator</cp:lastModifiedBy>
  <cp:lastPrinted>2022-04-17T09:00:27Z</cp:lastPrinted>
  <dcterms:modified xsi:type="dcterms:W3CDTF">2022-04-17T09:01:32Z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D34220063F0D4FA28F30296E42D59AE7</vt:lpwstr>
  </property>
  <property fmtid="{D5CDD505-2E9C-101B-9397-08002B2CF9AE}" pid="4" name="KSOSaveFontToCloudKey">
    <vt:lpwstr>514494879_cloud</vt:lpwstr>
  </property>
</Properties>
</file>