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殡葬服务机构收费网络集中公示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收费单位：卢氏县殡仪事务中心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18"/>
        <w:gridCol w:w="1015"/>
        <w:gridCol w:w="1904"/>
        <w:gridCol w:w="1440"/>
        <w:gridCol w:w="1904"/>
        <w:gridCol w:w="1666"/>
        <w:gridCol w:w="1707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基本殡葬服务收费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收费管理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形式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收费依据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服务标准、等级和规格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减免政策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（可附照片）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遗体接运</w:t>
            </w:r>
          </w:p>
        </w:tc>
        <w:tc>
          <w:tcPr>
            <w:tcW w:w="181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接运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县域内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免费，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县域外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公里加收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元（单程）</w:t>
            </w:r>
          </w:p>
        </w:tc>
        <w:tc>
          <w:tcPr>
            <w:tcW w:w="101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18元/公里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卢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发改收费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〔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〕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号</w:t>
            </w:r>
          </w:p>
        </w:tc>
        <w:tc>
          <w:tcPr>
            <w:tcW w:w="1904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  <w:t>包括遗体查验，普通消毒，遗体运输，殡仪馆（殡仪服务站）内遗体抬移运送等。</w:t>
            </w:r>
          </w:p>
        </w:tc>
        <w:tc>
          <w:tcPr>
            <w:tcW w:w="1666" w:type="dxa"/>
            <w:vAlign w:val="center"/>
          </w:tcPr>
          <w:p>
            <w:pPr>
              <w:jc w:val="left"/>
              <w:rPr>
                <w:rFonts w:hint="eastAsia" w:ascii="仿宋" w:hAnsi="仿宋" w:eastAsia="仿宋_GB2312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接运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县域内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免费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；2.县域外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公里加收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元（单程）</w:t>
            </w:r>
          </w:p>
        </w:tc>
        <w:tc>
          <w:tcPr>
            <w:tcW w:w="170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县域内常住人口持户口本或常驻证明可享受减免单程遗体接运费。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3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遗体存放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免费服务时间3天，超出后另行付费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每天100元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100元/天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卢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发改收费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〔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〕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号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将遗体放入遗体冷藏或冷冻设备内，以低温方式保存遗体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666" w:type="dxa"/>
            <w:vAlign w:val="center"/>
          </w:tcPr>
          <w:p>
            <w:pPr>
              <w:tabs>
                <w:tab w:val="left" w:pos="417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免费服务时间3天，超出后另行付费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每天100元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免费服务时间3天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遗体火化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550元/具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卢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发改收费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〔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〕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号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包括火化机火化、捡灰作业、骨灰装整等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666" w:type="dxa"/>
            <w:vAlign w:val="center"/>
          </w:tcPr>
          <w:p>
            <w:pPr>
              <w:tabs>
                <w:tab w:val="left" w:pos="417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火化费350元/具，捡灰费200元/具。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县域内常住人口持户口本或常驻证明可享遗体火化费。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骨灰寄存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100元/年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卢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发改收费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〔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〕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号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包括格位使用、日常管理维护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666" w:type="dxa"/>
            <w:vAlign w:val="center"/>
          </w:tcPr>
          <w:p>
            <w:pPr>
              <w:tabs>
                <w:tab w:val="left" w:pos="417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免费服务时间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年，超出后另行付费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每年100元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0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生态安葬可以申请减免10年的骨灰存放费（1000元），同时火化可以免费存放骨灰1年。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骨灰盒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200/个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卢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发改收费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〔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〕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号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可降解骨灰盒</w:t>
            </w:r>
          </w:p>
        </w:tc>
        <w:tc>
          <w:tcPr>
            <w:tcW w:w="1666" w:type="dxa"/>
            <w:vAlign w:val="center"/>
          </w:tcPr>
          <w:p>
            <w:pPr>
              <w:tabs>
                <w:tab w:val="left" w:pos="417"/>
              </w:tabs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3种可降解骨灰盒</w:t>
            </w:r>
          </w:p>
        </w:tc>
        <w:tc>
          <w:tcPr>
            <w:tcW w:w="170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3种可降解骨灰盒任选一种。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60"/>
        <w:gridCol w:w="927"/>
        <w:gridCol w:w="1151"/>
        <w:gridCol w:w="1333"/>
        <w:gridCol w:w="2697"/>
        <w:gridCol w:w="2909"/>
        <w:gridCol w:w="1122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非基本殡葬服务收费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收费管理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形式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收费依据</w:t>
            </w: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（可选）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服务标准、等级、规格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减免政策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（可附照片）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3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悼念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厅租用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_GB2312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100元/次</w:t>
            </w:r>
          </w:p>
        </w:tc>
        <w:tc>
          <w:tcPr>
            <w:tcW w:w="92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卢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发改收费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〔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〕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号</w:t>
            </w:r>
          </w:p>
        </w:tc>
        <w:tc>
          <w:tcPr>
            <w:tcW w:w="269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包含厅内面积约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平方米，可容纳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人左右，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含基本设备和厅内消毒。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原则上每场次使用时间为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1小时内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告别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厅租用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70/次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卢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发改收费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〔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〕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号</w:t>
            </w:r>
          </w:p>
        </w:tc>
        <w:tc>
          <w:tcPr>
            <w:tcW w:w="269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包含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厅内面积约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平方米，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基本设备、厅内消毒。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基本设备包括灵柩、桌椅、司仪台、音响、供桌、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小白花、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电子显示屏设备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正常尸体穿脱衣擦身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100-200元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卢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发改收费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〔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〕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号</w:t>
            </w:r>
          </w:p>
        </w:tc>
        <w:tc>
          <w:tcPr>
            <w:tcW w:w="2697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对正常遗体进行清洁卫生处理、更换衣物。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对正常遗体清洁卫生100元，正常卫生清洁处理加更换衣物200元。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正常尸体美容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50元/具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卢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发改收费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〔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〕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号</w:t>
            </w:r>
          </w:p>
        </w:tc>
        <w:tc>
          <w:tcPr>
            <w:tcW w:w="2697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面部消毒、剃须、剪鼻毛、整理头发鬓角、涂底色，五官调整、眉毛、眼部修饰，涂腮、唇红、定妆，梳理头发。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一次每具遗体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贵宾休息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室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40元/次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卢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发改收费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〔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〕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号</w:t>
            </w:r>
          </w:p>
        </w:tc>
        <w:tc>
          <w:tcPr>
            <w:tcW w:w="2697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包含：面积：30平方、沙发、茶几、饮水机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房间面积30平方米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贵宾休息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室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100元/次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卢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发改收费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〔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〕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号</w:t>
            </w:r>
          </w:p>
        </w:tc>
        <w:tc>
          <w:tcPr>
            <w:tcW w:w="2697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包含：面积：沙发、茶几、饮水机、空调等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房间面积50平方米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馆外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冰棺租用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200/天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天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卢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发改收费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〔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〕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号</w:t>
            </w:r>
          </w:p>
        </w:tc>
        <w:tc>
          <w:tcPr>
            <w:tcW w:w="2697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紫金冰棺价租用，价格随市场行情波动调整。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计时周期为00：00-23：59，不满12小时的按半天收费，超过12小时不满24小时的按1天收费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费用。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15"/>
        <w:gridCol w:w="1530"/>
        <w:gridCol w:w="1710"/>
        <w:gridCol w:w="1440"/>
        <w:gridCol w:w="1590"/>
        <w:gridCol w:w="1935"/>
        <w:gridCol w:w="1245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7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殡葬用品价格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殡葬用品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收费管理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形式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材质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减免政策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（可附照片）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装灰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用品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30元/套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布批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30*60cm红布7块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价格随市场行情波动调整，按照市场商品进销差率38%以下收取费用。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遗体专用袋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_GB2312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80/元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复合材质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均码、大码、中码等</w:t>
            </w:r>
          </w:p>
        </w:tc>
        <w:tc>
          <w:tcPr>
            <w:tcW w:w="1935" w:type="dxa"/>
            <w:vAlign w:val="center"/>
          </w:tcPr>
          <w:p>
            <w:pPr>
              <w:ind w:firstLine="480" w:firstLineChars="2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加厚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价格随市场行情波动调整，按照市场商品进销差率38%以下收取费用。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说明:1.殡葬服务机构要本着“应报尽报”的原则,按照本公示参考样式,全面完整填报并公示本单位提供的“基本殡葬服务收费”“非基本殡葬服务收费”“殡葬用品价格”“公墓收费”“殡葬服务套餐价格”等所有服务项目、收费标准、服务内容、服务标准、收费依据和销售的殡葬用品价格、计价单位、产地、等级、材质等情况,不得以其他任何理由在公示之外加收费用;2.殡仪馆、公墓、骨灰堂外包服务商或租用殡仪馆、公墓、骨灰堂场所的第三方机构提供殡葬服务和寄售殡葬用品,视同殡仪馆、公墓、骨灰堂经营行为,按照“应报尽报”的原则一并公示,不得以其他任何理由在公示之外加收费用;3.本公示参考样式可根据实际情况作相应修改:推出服务销售套餐的,要完整公示每一套餐服务销售各要素的详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楷体_GB2312" w:hAnsi="楷体_GB2312" w:eastAsia="楷体_GB2312" w:cs="楷体_GB2312"/>
          <w:color w:val="FF0000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FF0000"/>
          <w:sz w:val="28"/>
          <w:szCs w:val="36"/>
          <w:lang w:val="en-US" w:eastAsia="zh-CN"/>
        </w:rPr>
        <w:t>卢氏县人民政府公示链接：</w:t>
      </w:r>
      <w:r>
        <w:rPr>
          <w:rFonts w:hint="default" w:ascii="楷体_GB2312" w:hAnsi="楷体_GB2312" w:eastAsia="楷体_GB2312" w:cs="楷体_GB2312"/>
          <w:color w:val="FF0000"/>
          <w:sz w:val="28"/>
          <w:szCs w:val="36"/>
          <w:lang w:val="en-US" w:eastAsia="zh-CN"/>
        </w:rPr>
        <w:fldChar w:fldCharType="begin"/>
      </w:r>
      <w:r>
        <w:rPr>
          <w:rFonts w:hint="default" w:ascii="楷体_GB2312" w:hAnsi="楷体_GB2312" w:eastAsia="楷体_GB2312" w:cs="楷体_GB2312"/>
          <w:color w:val="FF0000"/>
          <w:sz w:val="28"/>
          <w:szCs w:val="36"/>
          <w:lang w:val="en-US" w:eastAsia="zh-CN"/>
        </w:rPr>
        <w:instrText xml:space="preserve"> HYPERLINK "https://www.lushixian.gov.cn/24643/2025/12/2180182.html" </w:instrText>
      </w:r>
      <w:r>
        <w:rPr>
          <w:rFonts w:hint="default" w:ascii="楷体_GB2312" w:hAnsi="楷体_GB2312" w:eastAsia="楷体_GB2312" w:cs="楷体_GB2312"/>
          <w:color w:val="FF0000"/>
          <w:sz w:val="28"/>
          <w:szCs w:val="36"/>
          <w:lang w:val="en-US" w:eastAsia="zh-CN"/>
        </w:rPr>
        <w:fldChar w:fldCharType="separate"/>
      </w:r>
      <w:r>
        <w:rPr>
          <w:rStyle w:val="7"/>
          <w:rFonts w:hint="default" w:ascii="楷体_GB2312" w:hAnsi="楷体_GB2312" w:eastAsia="楷体_GB2312" w:cs="楷体_GB2312"/>
          <w:color w:val="FF0000"/>
          <w:sz w:val="28"/>
          <w:szCs w:val="36"/>
          <w:lang w:val="en-US" w:eastAsia="zh-CN"/>
        </w:rPr>
        <w:t>https://www.lushixian.gov.cn/24643/2025/12/2180182.html</w:t>
      </w:r>
      <w:r>
        <w:rPr>
          <w:rFonts w:hint="default" w:ascii="楷体_GB2312" w:hAnsi="楷体_GB2312" w:eastAsia="楷体_GB2312" w:cs="楷体_GB2312"/>
          <w:color w:val="FF0000"/>
          <w:sz w:val="28"/>
          <w:szCs w:val="36"/>
          <w:lang w:val="en-US" w:eastAsia="zh-CN"/>
        </w:rPr>
        <w:fldChar w:fldCharType="end"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隶书_GBK">
    <w:altName w:val="Droid Sans Fallbac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zhmMWE2ZTZjOTMxZmE2ZTQ2Y2RkNjIzMDYwOTUifQ=="/>
  </w:docVars>
  <w:rsids>
    <w:rsidRoot w:val="00000000"/>
    <w:rsid w:val="04ED76E2"/>
    <w:rsid w:val="05BC1DCB"/>
    <w:rsid w:val="08716E9D"/>
    <w:rsid w:val="14B44345"/>
    <w:rsid w:val="18295691"/>
    <w:rsid w:val="1A6756AA"/>
    <w:rsid w:val="1D083E1C"/>
    <w:rsid w:val="1D294D39"/>
    <w:rsid w:val="1DC55230"/>
    <w:rsid w:val="222D60D3"/>
    <w:rsid w:val="230D439B"/>
    <w:rsid w:val="234E00AF"/>
    <w:rsid w:val="27E92D19"/>
    <w:rsid w:val="2C0D68A8"/>
    <w:rsid w:val="32580B66"/>
    <w:rsid w:val="35215FA0"/>
    <w:rsid w:val="35F920FC"/>
    <w:rsid w:val="3B304812"/>
    <w:rsid w:val="3B563B4D"/>
    <w:rsid w:val="3E2F76CB"/>
    <w:rsid w:val="3EA6261C"/>
    <w:rsid w:val="3EC55271"/>
    <w:rsid w:val="40271EBD"/>
    <w:rsid w:val="42373953"/>
    <w:rsid w:val="471E5E67"/>
    <w:rsid w:val="48E1539E"/>
    <w:rsid w:val="49D46CB0"/>
    <w:rsid w:val="4F5B7DAA"/>
    <w:rsid w:val="51E70F45"/>
    <w:rsid w:val="52FE08FA"/>
    <w:rsid w:val="53065A01"/>
    <w:rsid w:val="55540CA5"/>
    <w:rsid w:val="5C166F1F"/>
    <w:rsid w:val="5E062D59"/>
    <w:rsid w:val="5EFA0B0F"/>
    <w:rsid w:val="5F8108E9"/>
    <w:rsid w:val="63C96D02"/>
    <w:rsid w:val="65F77B57"/>
    <w:rsid w:val="671E00C4"/>
    <w:rsid w:val="6A735AF7"/>
    <w:rsid w:val="715C2F64"/>
    <w:rsid w:val="72EC0317"/>
    <w:rsid w:val="75A85A61"/>
    <w:rsid w:val="75C65FF1"/>
    <w:rsid w:val="76407FE1"/>
    <w:rsid w:val="76E7297A"/>
    <w:rsid w:val="77846D70"/>
    <w:rsid w:val="77DFF115"/>
    <w:rsid w:val="792C5912"/>
    <w:rsid w:val="7E186464"/>
    <w:rsid w:val="7F11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ascii="方正隶书_GBK" w:hAnsi="方正隶书_GBK" w:eastAsia="方正隶书_GBK" w:cs="方正隶书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1604</Words>
  <Characters>1789</Characters>
  <Lines>0</Lines>
  <Paragraphs>0</Paragraphs>
  <TotalTime>0</TotalTime>
  <ScaleCrop>false</ScaleCrop>
  <LinksUpToDate>false</LinksUpToDate>
  <CharactersWithSpaces>1791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2025-09-08T10:26:00Z</dcterms:created>
  <dc:creator>Administrator</dc:creator>
  <cp:lastModifiedBy>hk</cp:lastModifiedBy>
  <dcterms:modified xsi:type="dcterms:W3CDTF">2025-12-19T17:31:49Z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KSOTemplateDocerSaveRecord">
    <vt:lpwstr>eyJoZGlkIjoiNWNiNTExYWUyNWVlMThhNzdlZWVjNmNlMGRkYzljZjgiLCJ1c2VySWQiOiIzMDc5NDkzMDgifQ==</vt:lpwstr>
  </property>
  <property fmtid="{D5CDD505-2E9C-101B-9397-08002B2CF9AE}" pid="4" name="ICV">
    <vt:lpwstr>68DB798FE705423E908FF2DB044B0296_12</vt:lpwstr>
  </property>
</Properties>
</file>