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三门峡市社会事务服务中心（三门峡市殡仪馆）收费项目网络集中公示</w:t>
      </w:r>
    </w:p>
    <w:p>
      <w:pPr>
        <w:spacing w:line="220" w:lineRule="exact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收费单位：元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00"/>
        <w:gridCol w:w="987"/>
        <w:gridCol w:w="1275"/>
        <w:gridCol w:w="1325"/>
        <w:gridCol w:w="2250"/>
        <w:gridCol w:w="3925"/>
        <w:gridCol w:w="1479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4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基本殡葬服务收费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服务项目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收费标准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收费管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理形式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收费依据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服务内容</w:t>
            </w:r>
          </w:p>
        </w:tc>
        <w:tc>
          <w:tcPr>
            <w:tcW w:w="3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服务标准、等级和规格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减免政策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遗体接运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480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包括遗体查验、普通消毒、殡仪馆内遗体抬移运送。</w:t>
            </w:r>
          </w:p>
        </w:tc>
        <w:tc>
          <w:tcPr>
            <w:tcW w:w="3925" w:type="dxa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距离市殡仪馆运程50公里内收费标准480元/具（传染病尸体530元/具），超出市殡仪馆50公里以外的，每超一公里加收运费350元的5%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三门峡市主城区（湖滨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</w:rPr>
              <w:t>、陕州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</w:rPr>
              <w:t>、开发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</w:rPr>
              <w:t>、示范区）户籍居民填写殡葬惠民减免申请表可减免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遗体接运费、</w:t>
            </w:r>
            <w:r>
              <w:rPr>
                <w:rFonts w:hint="eastAsia" w:ascii="仿宋" w:hAnsi="仿宋" w:eastAsia="仿宋" w:cs="仿宋"/>
                <w:sz w:val="24"/>
              </w:rPr>
              <w:t>平板火化机火化费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遗体存放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费（</w:t>
            </w:r>
            <w:r>
              <w:rPr>
                <w:rFonts w:hint="eastAsia" w:ascii="仿宋" w:hAnsi="仿宋" w:eastAsia="仿宋" w:cs="仿宋"/>
                <w:sz w:val="24"/>
              </w:rPr>
              <w:t>3天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）和</w:t>
            </w:r>
            <w:r>
              <w:rPr>
                <w:rFonts w:hint="eastAsia" w:ascii="仿宋" w:hAnsi="仿宋" w:eastAsia="仿宋" w:cs="仿宋"/>
                <w:sz w:val="24"/>
              </w:rPr>
              <w:t>一年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骨灰</w:t>
            </w:r>
            <w:r>
              <w:rPr>
                <w:rFonts w:hint="eastAsia" w:ascii="仿宋" w:hAnsi="仿宋" w:eastAsia="仿宋" w:cs="仿宋"/>
                <w:sz w:val="24"/>
              </w:rPr>
              <w:t>寄存费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3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遗体火化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400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平板</w:t>
            </w:r>
            <w:r>
              <w:rPr>
                <w:rFonts w:hint="eastAsia" w:ascii="仿宋" w:hAnsi="仿宋" w:eastAsia="仿宋" w:cs="仿宋"/>
                <w:sz w:val="24"/>
              </w:rPr>
              <w:t>火化机火化、捡灰作业、骨灰装整等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9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16岁以下儿童及骨骼减半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收取遗体</w:t>
            </w:r>
            <w:r>
              <w:rPr>
                <w:rFonts w:hint="eastAsia" w:ascii="仿宋" w:hAnsi="仿宋" w:eastAsia="仿宋" w:cs="仿宋"/>
                <w:sz w:val="24"/>
              </w:rPr>
              <w:t>火化费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2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遗体存放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遗体火化前通过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组合式冷柜对</w:t>
            </w:r>
            <w:r>
              <w:rPr>
                <w:rFonts w:hint="eastAsia" w:ascii="仿宋" w:hAnsi="仿宋" w:eastAsia="仿宋" w:cs="仿宋"/>
                <w:sz w:val="24"/>
              </w:rPr>
              <w:t>遗体进行冷藏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冻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操作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9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包括遗体交接、信息核对、入立式组柜冷藏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（冻）</w:t>
            </w:r>
            <w:r>
              <w:rPr>
                <w:rFonts w:hint="eastAsia" w:ascii="仿宋" w:hAnsi="仿宋" w:eastAsia="仿宋" w:cs="仿宋"/>
                <w:sz w:val="24"/>
              </w:rPr>
              <w:t>全过程。按天计费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7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骨灰寄存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50-100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年/盒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寄存格位</w:t>
            </w:r>
          </w:p>
        </w:tc>
        <w:tc>
          <w:tcPr>
            <w:tcW w:w="3925" w:type="dxa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包括核对逝者信息、家属联系方式、骨灰接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收</w:t>
            </w:r>
            <w:r>
              <w:rPr>
                <w:rFonts w:hint="eastAsia" w:ascii="仿宋" w:hAnsi="仿宋" w:eastAsia="仿宋" w:cs="仿宋"/>
                <w:sz w:val="24"/>
              </w:rPr>
              <w:t>，核对信息无误后进行寄存管理（按照编号有序存放）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建立档案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</w:rPr>
              <w:t>领取手续（家属凭有效证件、寄存凭证办理领取）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/>
    <w:p>
      <w:pPr>
        <w:spacing w:line="22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12"/>
        <w:gridCol w:w="975"/>
        <w:gridCol w:w="1025"/>
        <w:gridCol w:w="1850"/>
        <w:gridCol w:w="2538"/>
        <w:gridCol w:w="3425"/>
        <w:gridCol w:w="1312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</w:trPr>
        <w:tc>
          <w:tcPr>
            <w:tcW w:w="1417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非基本殡葬服务收费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服务项目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收费标准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收费管理形式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收费依据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服务内容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服务标准、等级、规格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减免政策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遗体整容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元/具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一般遗体整容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特殊遗体价格面议。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遗体嘴、眼合闭、面部上粉、眉毛修饰、嘴唇描色、头发整理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3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惠民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告别厅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仿宋" w:hAnsi="仿宋" w:eastAsia="仿宋_GB2312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</w:t>
            </w:r>
            <w:r>
              <w:rPr>
                <w:rFonts w:hint="eastAsia" w:ascii="仿宋" w:hAnsi="仿宋" w:eastAsia="仿宋" w:cs="仿宋"/>
                <w:sz w:val="24"/>
              </w:rPr>
              <w:t>积70㎡，容纳20人以下，含礼桌、音响设备等原则上每场次使用时间30-60分钟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湖滨区户籍人员，执行与惠民骨灰盒二选一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后厅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告别厅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</w:t>
            </w:r>
            <w:r>
              <w:rPr>
                <w:rFonts w:hint="eastAsia" w:ascii="仿宋" w:hAnsi="仿宋" w:eastAsia="仿宋" w:cs="仿宋"/>
                <w:sz w:val="24"/>
              </w:rPr>
              <w:t>积80㎡，容纳20-40人，含礼桌、音响设备等原则上每场次使用时间30-60分钟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4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天河厅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面积</w:t>
            </w:r>
            <w:r>
              <w:rPr>
                <w:rFonts w:hint="eastAsia" w:ascii="仿宋" w:hAnsi="仿宋" w:eastAsia="仿宋" w:cs="仿宋"/>
                <w:sz w:val="24"/>
              </w:rPr>
              <w:t>280㎡，容纳40-100人，含电子显示屏、礼桌、音响设备等原则上每场次使用时间30-60分钟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银河厅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面积</w:t>
            </w:r>
            <w:r>
              <w:rPr>
                <w:rFonts w:hint="eastAsia" w:ascii="仿宋" w:hAnsi="仿宋" w:eastAsia="仿宋" w:cs="仿宋"/>
                <w:sz w:val="24"/>
              </w:rPr>
              <w:t>300㎡，容纳60-150人，含电子显示屏、礼桌、音响设备等原则上每场次使用时间30-60分钟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0" w:hRule="atLeast"/>
        </w:trPr>
        <w:tc>
          <w:tcPr>
            <w:tcW w:w="1194" w:type="dxa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凌霄厅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</w:t>
            </w:r>
            <w:r>
              <w:rPr>
                <w:rFonts w:hint="eastAsia" w:ascii="仿宋" w:hAnsi="仿宋" w:eastAsia="仿宋" w:cs="仿宋"/>
                <w:sz w:val="24"/>
              </w:rPr>
              <w:t>积450㎡，容纳80-200人，含电子显示屏、礼桌、音响设备等原则上每场次使用时间30-60分钟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</w:trPr>
        <w:tc>
          <w:tcPr>
            <w:tcW w:w="1194" w:type="dxa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揽月厅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660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</w:t>
            </w:r>
            <w:r>
              <w:rPr>
                <w:rFonts w:hint="eastAsia" w:ascii="仿宋" w:hAnsi="仿宋" w:eastAsia="仿宋" w:cs="仿宋"/>
                <w:sz w:val="24"/>
              </w:rPr>
              <w:t>积700㎡，容纳100-400人，含电子显示屏、礼桌、音响设备等原则上每场次使用时间30-60分钟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2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守灵间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天</w:t>
            </w:r>
          </w:p>
        </w:tc>
        <w:tc>
          <w:tcPr>
            <w:tcW w:w="102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市场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_GB2312" w:cs="仿宋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厅内面积约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平方米，</w:t>
            </w:r>
            <w:r>
              <w:rPr>
                <w:rFonts w:ascii="Times New Roman" w:hAnsi="Times New Roman" w:eastAsia="仿宋_GB2312" w:cs="Times New Roman"/>
                <w:sz w:val="24"/>
              </w:rPr>
              <w:t>含基本设备、厅内消毒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基本设备包括灵柩、桌椅、供桌、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休息床、沙发</w:t>
            </w:r>
            <w:r>
              <w:rPr>
                <w:rFonts w:ascii="Times New Roman" w:hAnsi="Times New Roman" w:eastAsia="仿宋_GB2312" w:cs="Times New Roman"/>
                <w:sz w:val="24"/>
              </w:rPr>
              <w:t>等非一次性设施设备。按天收费。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4" w:hRule="atLeast"/>
        </w:trPr>
        <w:tc>
          <w:tcPr>
            <w:tcW w:w="1194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电子礼炮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次/组</w:t>
            </w:r>
          </w:p>
        </w:tc>
        <w:tc>
          <w:tcPr>
            <w:tcW w:w="102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市场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根据环保要求，采用新型环保电子礼炮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根据环保要求，采用新型环保电子礼炮（21响）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遗物焚烧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元/次</w:t>
            </w:r>
          </w:p>
        </w:tc>
        <w:tc>
          <w:tcPr>
            <w:tcW w:w="102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市场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原则上不超过150元。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遗物焚烧及卫生处理、焚烧炉维护、清扫及垃圾清运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8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微灵费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元/天</w:t>
            </w:r>
          </w:p>
        </w:tc>
        <w:tc>
          <w:tcPr>
            <w:tcW w:w="102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市场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提供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供桌、电子蜡烛、仿真贡品、绢花</w:t>
            </w:r>
            <w:r>
              <w:rPr>
                <w:rFonts w:hint="eastAsia" w:ascii="仿宋" w:hAnsi="仿宋" w:eastAsia="仿宋" w:cs="仿宋"/>
                <w:sz w:val="24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遗体存入冷藏柜后，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供桌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摆放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、电子蜡烛、仿真贡品、绢花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等，原则上不超过3天。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租花圈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（挂挽联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挽联</w:t>
            </w:r>
            <w:r>
              <w:rPr>
                <w:rFonts w:hint="eastAsia" w:ascii="仿宋" w:hAnsi="仿宋" w:eastAsia="仿宋" w:cs="仿宋"/>
                <w:sz w:val="24"/>
              </w:rPr>
              <w:t>长100cm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宽20cm</w:t>
            </w:r>
          </w:p>
        </w:tc>
        <w:tc>
          <w:tcPr>
            <w:tcW w:w="3425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机打挽联前3条免费。原则上不超过200元。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/>
    <w:p/>
    <w:p/>
    <w:p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76"/>
        <w:gridCol w:w="1281"/>
        <w:gridCol w:w="2212"/>
        <w:gridCol w:w="1138"/>
        <w:gridCol w:w="2187"/>
        <w:gridCol w:w="2588"/>
        <w:gridCol w:w="1225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殡葬用品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殡葬用品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收费标准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计价单位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收费管理形式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材质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</w:t>
            </w:r>
          </w:p>
        </w:tc>
        <w:tc>
          <w:tcPr>
            <w:tcW w:w="25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等级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减免政策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防腐袋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0%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无纺布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长190cm</w:t>
            </w:r>
          </w:p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宽55cm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防粘垫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0%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玻璃钎维或耐高温树脂布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长200cm</w:t>
            </w:r>
          </w:p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宽80cm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sz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红布</w:t>
            </w:r>
            <w:r>
              <w:rPr>
                <w:rFonts w:hint="eastAsia" w:ascii="仿宋" w:hAnsi="仿宋" w:eastAsia="仿宋" w:cs="仿宋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  <w:t>、小花圈</w:t>
            </w:r>
            <w:r>
              <w:rPr>
                <w:rFonts w:hint="eastAsia" w:ascii="仿宋" w:hAnsi="仿宋" w:eastAsia="仿宋" w:cs="仿宋"/>
                <w:color w:val="E54C5E" w:themeColor="accent6"/>
                <w:sz w:val="24"/>
                <w:lang w:eastAsia="zh-CN"/>
                <w14:textFill>
                  <w14:solidFill>
                    <w14:schemeClr w14:val="accent6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E54C5E" w:themeColor="accent6"/>
                <w:sz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骨灰保护剂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元/套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4"/>
              </w:rPr>
              <w:t>进销差价不超过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FF0000"/>
                <w:sz w:val="24"/>
              </w:rPr>
              <w:t>0%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化纤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骨灰袋长40cm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宽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20cm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包布长、宽80cm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小花圈直径8cm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馆内购盒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免费提供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鲜花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200-680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元/次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市场调节价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根据当地习俗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和群众需要进行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鲜花布置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_GB2312" w:cs="仿宋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围棺鲜花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布置2-4人操作，主要使用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黄白菊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雏菊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百合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康乃馨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及芭蕉叶等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25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惠民告别厅免费使用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惠民</w:t>
            </w:r>
            <w:r>
              <w:rPr>
                <w:rFonts w:hint="eastAsia" w:ascii="仿宋" w:hAnsi="仿宋" w:eastAsia="仿宋" w:cs="仿宋"/>
                <w:sz w:val="24"/>
              </w:rPr>
              <w:t>骨灰盒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0%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科技木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享受惠民政策人员免费领用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骨灰盒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280-</w:t>
            </w:r>
            <w:r>
              <w:rPr>
                <w:rFonts w:hint="eastAsia" w:ascii="仿宋" w:hAnsi="仿宋" w:eastAsia="仿宋" w:cs="仿宋"/>
                <w:sz w:val="24"/>
              </w:rPr>
              <w:t>1180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2212" w:type="dxa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0%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7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骨灰盒多种样式可选，具体详见殡仪馆骨灰盒销售区，销售价格明码标价。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备注：非基本殡葬服务、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殡葬用品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，均可由丧事承办人自愿选择，自主消费。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50A2"/>
    <w:rsid w:val="000650A2"/>
    <w:rsid w:val="000C1126"/>
    <w:rsid w:val="000E31A2"/>
    <w:rsid w:val="00446778"/>
    <w:rsid w:val="00611B39"/>
    <w:rsid w:val="007A5992"/>
    <w:rsid w:val="00A767C1"/>
    <w:rsid w:val="049F0399"/>
    <w:rsid w:val="04ED76E2"/>
    <w:rsid w:val="05C85B05"/>
    <w:rsid w:val="05F30D52"/>
    <w:rsid w:val="079B7E09"/>
    <w:rsid w:val="0A8C5F5E"/>
    <w:rsid w:val="0B3C0D0D"/>
    <w:rsid w:val="0C9275AC"/>
    <w:rsid w:val="11DB6B5A"/>
    <w:rsid w:val="126E57BC"/>
    <w:rsid w:val="13CE7D36"/>
    <w:rsid w:val="15930E74"/>
    <w:rsid w:val="16D3764E"/>
    <w:rsid w:val="1A3F6DFB"/>
    <w:rsid w:val="1A6756AA"/>
    <w:rsid w:val="1A967CAD"/>
    <w:rsid w:val="1DC55230"/>
    <w:rsid w:val="1E9B20C6"/>
    <w:rsid w:val="1EBE217C"/>
    <w:rsid w:val="1FBDB1CE"/>
    <w:rsid w:val="1FCD836D"/>
    <w:rsid w:val="20752C51"/>
    <w:rsid w:val="20CA3197"/>
    <w:rsid w:val="222D60D3"/>
    <w:rsid w:val="24E33795"/>
    <w:rsid w:val="25C97EC1"/>
    <w:rsid w:val="262B21B0"/>
    <w:rsid w:val="26704220"/>
    <w:rsid w:val="26EC5A6D"/>
    <w:rsid w:val="27B37D2F"/>
    <w:rsid w:val="27E92D19"/>
    <w:rsid w:val="2C0D68A8"/>
    <w:rsid w:val="2EAA2C52"/>
    <w:rsid w:val="2F5F543F"/>
    <w:rsid w:val="30A76A5E"/>
    <w:rsid w:val="31262BAF"/>
    <w:rsid w:val="326957C5"/>
    <w:rsid w:val="3304433F"/>
    <w:rsid w:val="33EB07C1"/>
    <w:rsid w:val="36C64D6A"/>
    <w:rsid w:val="38A65280"/>
    <w:rsid w:val="3A2B2E7D"/>
    <w:rsid w:val="3CC06339"/>
    <w:rsid w:val="3D916A12"/>
    <w:rsid w:val="3E324F16"/>
    <w:rsid w:val="3FB45412"/>
    <w:rsid w:val="3FFF7A1F"/>
    <w:rsid w:val="40271EBD"/>
    <w:rsid w:val="42373953"/>
    <w:rsid w:val="43B79688"/>
    <w:rsid w:val="442B6866"/>
    <w:rsid w:val="44D342E4"/>
    <w:rsid w:val="47BC543D"/>
    <w:rsid w:val="47CD0F5B"/>
    <w:rsid w:val="48586940"/>
    <w:rsid w:val="48E1539E"/>
    <w:rsid w:val="495864E3"/>
    <w:rsid w:val="4AC15AB5"/>
    <w:rsid w:val="4B3F5ED1"/>
    <w:rsid w:val="4BB86F47"/>
    <w:rsid w:val="4CAA55D5"/>
    <w:rsid w:val="4CBF7AF9"/>
    <w:rsid w:val="4F5B7DAA"/>
    <w:rsid w:val="4F7657BE"/>
    <w:rsid w:val="513769CE"/>
    <w:rsid w:val="51A45CFD"/>
    <w:rsid w:val="51E70F45"/>
    <w:rsid w:val="539B03B7"/>
    <w:rsid w:val="54DE7749"/>
    <w:rsid w:val="55540CA5"/>
    <w:rsid w:val="577D0B59"/>
    <w:rsid w:val="57CB6E97"/>
    <w:rsid w:val="57FF2F06"/>
    <w:rsid w:val="588B3A52"/>
    <w:rsid w:val="58F765F8"/>
    <w:rsid w:val="5A7940EF"/>
    <w:rsid w:val="5AF77930"/>
    <w:rsid w:val="5BCF5DAD"/>
    <w:rsid w:val="5D7D44A7"/>
    <w:rsid w:val="5DF16D2C"/>
    <w:rsid w:val="5EE972C4"/>
    <w:rsid w:val="5F415FA8"/>
    <w:rsid w:val="5F7E9EF3"/>
    <w:rsid w:val="5F8108E9"/>
    <w:rsid w:val="5FAD4A84"/>
    <w:rsid w:val="5FEB1829"/>
    <w:rsid w:val="60C072B7"/>
    <w:rsid w:val="61474825"/>
    <w:rsid w:val="629038C3"/>
    <w:rsid w:val="62C37595"/>
    <w:rsid w:val="63DF1C42"/>
    <w:rsid w:val="63F02585"/>
    <w:rsid w:val="64457A91"/>
    <w:rsid w:val="65F77B57"/>
    <w:rsid w:val="677DD7B9"/>
    <w:rsid w:val="67D85766"/>
    <w:rsid w:val="68CE0DFE"/>
    <w:rsid w:val="6AB31D74"/>
    <w:rsid w:val="6B29CD3C"/>
    <w:rsid w:val="6B617F5A"/>
    <w:rsid w:val="6CB74F6C"/>
    <w:rsid w:val="6D6A180C"/>
    <w:rsid w:val="6E7F13A8"/>
    <w:rsid w:val="6E981BFF"/>
    <w:rsid w:val="6FB7341F"/>
    <w:rsid w:val="6FBF2EBC"/>
    <w:rsid w:val="70007ECC"/>
    <w:rsid w:val="715C2F64"/>
    <w:rsid w:val="72955569"/>
    <w:rsid w:val="72B64F42"/>
    <w:rsid w:val="75A85A61"/>
    <w:rsid w:val="75C65FF1"/>
    <w:rsid w:val="76407FE1"/>
    <w:rsid w:val="76D336FD"/>
    <w:rsid w:val="771810D9"/>
    <w:rsid w:val="771C33A4"/>
    <w:rsid w:val="777F96A0"/>
    <w:rsid w:val="77FB8EF6"/>
    <w:rsid w:val="77FD7B5F"/>
    <w:rsid w:val="781A144C"/>
    <w:rsid w:val="7DF45DB4"/>
    <w:rsid w:val="7DFE0019"/>
    <w:rsid w:val="7E186464"/>
    <w:rsid w:val="7E997948"/>
    <w:rsid w:val="7F1147AD"/>
    <w:rsid w:val="7F9EE77D"/>
    <w:rsid w:val="7FBC3126"/>
    <w:rsid w:val="7FDF6A77"/>
    <w:rsid w:val="87EB92C7"/>
    <w:rsid w:val="8F973275"/>
    <w:rsid w:val="B65F83E3"/>
    <w:rsid w:val="B78F92D9"/>
    <w:rsid w:val="B7DDB009"/>
    <w:rsid w:val="BC69135B"/>
    <w:rsid w:val="BFF5E76E"/>
    <w:rsid w:val="D9FBF6B2"/>
    <w:rsid w:val="DABF7974"/>
    <w:rsid w:val="DEB8F96D"/>
    <w:rsid w:val="DFB77E6A"/>
    <w:rsid w:val="DFE3F8F3"/>
    <w:rsid w:val="E7F71E11"/>
    <w:rsid w:val="EBF3ACF4"/>
    <w:rsid w:val="EFD73B2B"/>
    <w:rsid w:val="F299DA62"/>
    <w:rsid w:val="F57B09F0"/>
    <w:rsid w:val="F69FDD7E"/>
    <w:rsid w:val="F7EF613A"/>
    <w:rsid w:val="F8FF7BC6"/>
    <w:rsid w:val="FA7FE98C"/>
    <w:rsid w:val="FAFED898"/>
    <w:rsid w:val="FDF7F18B"/>
    <w:rsid w:val="FEDA7577"/>
    <w:rsid w:val="FF3F7984"/>
    <w:rsid w:val="FF43E16E"/>
    <w:rsid w:val="FF5F7669"/>
    <w:rsid w:val="FFABB444"/>
    <w:rsid w:val="FFFFC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723</Words>
  <Characters>764</Characters>
  <Lines>32</Lines>
  <Paragraphs>9</Paragraphs>
  <TotalTime>17</TotalTime>
  <ScaleCrop>false</ScaleCrop>
  <LinksUpToDate>false</LinksUpToDate>
  <CharactersWithSpaces>764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2025-09-09T10:26:00Z</dcterms:created>
  <dc:creator>Administrator</dc:creator>
  <cp:lastModifiedBy>hk</cp:lastModifiedBy>
  <dcterms:modified xsi:type="dcterms:W3CDTF">2026-05-09T15:27:32Z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KSOTemplateDocerSaveRecord">
    <vt:lpwstr>eyJoZGlkIjoiNjdmZjlhMWVhZjJkOGM3ZjJiMGFiZjNhOGU4ODQxMGMifQ==</vt:lpwstr>
  </property>
  <property fmtid="{D5CDD505-2E9C-101B-9397-08002B2CF9AE}" pid="4" name="ICV">
    <vt:lpwstr>68DB798FE705423E908FF2DB044B0296_12</vt:lpwstr>
  </property>
</Properties>
</file>